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6" w:name="_GoBack"/>
      <w:bookmarkEnd w:id="6"/>
      <w:r>
        <w:rPr>
          <w:rFonts w:hint="eastAsia" w:ascii="仿宋_GB2312" w:hAnsi="仿宋_GB2312" w:eastAsia="仿宋_GB2312" w:cs="仿宋_GB2312"/>
          <w:sz w:val="28"/>
          <w:szCs w:val="36"/>
          <w:lang w:val="en-US" w:eastAsia="zh-CN"/>
        </w:rPr>
        <w:t>附件3：</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定西市</w:t>
      </w:r>
      <w:r>
        <w:rPr>
          <w:rFonts w:hint="eastAsia" w:asciiTheme="majorEastAsia" w:hAnsiTheme="majorEastAsia" w:eastAsiaTheme="majorEastAsia" w:cstheme="majorEastAsia"/>
          <w:b/>
          <w:bCs/>
          <w:sz w:val="48"/>
          <w:szCs w:val="48"/>
          <w:lang w:val="en-US" w:eastAsia="zh-CN"/>
        </w:rPr>
        <w:t>第一中学教学业务保障支出项目</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专项绩效评价报告</w:t>
      </w: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jc w:val="center"/>
        <w:rPr>
          <w:rFonts w:hint="eastAsia" w:ascii="仿宋_GB2312" w:hAnsi="仿宋_GB2312" w:eastAsia="仿宋_GB2312" w:cs="仿宋_GB2312"/>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1、项目概况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是一所省级示范性普通高中，现有在职教职工251人，现有学生2900余人。根据生均公用经费标准，市财政局安排我校2021年生均公用经费290万元，但仅勉强够维持我校的正常办公运转。2021年12月，财政划拨我校教学业务保障支出资金150万元，用于我校清欠2021-2022年公用取暖费欠款57.2万元、清欠历史原因造成的欠金时达公司货款92.8万元。</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2、项目实施情况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我校收到该专项项资金后，积极核对供暖公司及金时达公司欠款，校领导多次上会讨论，并聘请会计师事务所进行专项资产清查，在事实核对清楚，证据链全面完整的情况下，我校将57.2万元用于支付供暖公司取暖费，将92.8万元用于支付金时达公司货款，并进行了相应资产账务处理。在支付过程中，严格根据差旅费报销文件，严格控制参加培训人员名单，严格依据合法合规票据进行支出。</w:t>
      </w:r>
    </w:p>
    <w:p>
      <w:pPr>
        <w:keepNext w:val="0"/>
        <w:keepLines w:val="0"/>
        <w:pageBreakBefore w:val="0"/>
        <w:numPr>
          <w:ilvl w:val="0"/>
          <w:numId w:val="0"/>
        </w:numPr>
        <w:kinsoku/>
        <w:wordWrap/>
        <w:overflowPunct/>
        <w:topLinePunct w:val="0"/>
        <w:bidi w:val="0"/>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3、经费来源及使用情况</w:t>
      </w:r>
    </w:p>
    <w:p>
      <w:pPr>
        <w:keepNext w:val="0"/>
        <w:keepLines w:val="0"/>
        <w:pageBreakBefore w:val="0"/>
        <w:numPr>
          <w:ilvl w:val="0"/>
          <w:numId w:val="0"/>
        </w:numPr>
        <w:kinsoku/>
        <w:wordWrap/>
        <w:overflowPunct/>
        <w:topLinePunct w:val="0"/>
        <w:bidi w:val="0"/>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我校于2021年12月收到市财政局教学业务保障支出经费150元，2021年可使用资金共计150万元，2021年全年共支出150万元，完成率为100%。</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项目绩效目标。</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项目总目标：及时申请资金，及时偿还欠款。</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二、绩效评价工作开展情况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600" w:lineRule="exact"/>
        <w:ind w:firstLine="640" w:firstLineChars="20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目的：强化工作完成动力，能为决策者提供依据，能更好的保证项目实施精准到位，确保项目按时完成，达到应有的效果。</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对象：2021年财政安排的教学业务保障支出项目资金。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范围：对2021年财政安排的教学业务保障支出项目资金的收支情况进行分析评价。</w:t>
      </w:r>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绩效评价原则、评价指标体系（附表说明）、评价方法、评价标准等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按照科学规范、公开公正、分级分类、绩效相关的原则，该评价方法主要采用成本效益分析法和比较法开展绩效评价。绩效评价指标体系是整个财政绩效评价的核心基础和工作依据,可以把绩效概念具体化为可以计量的一系列指标,较为客观地体现了绩效评价主体对绩效的理解和追求。</w:t>
      </w:r>
    </w:p>
    <w:p>
      <w:pPr>
        <w:pStyle w:val="2"/>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仿宋_GB2312" w:hAnsi="仿宋_GB2312" w:eastAsia="仿宋_GB2312" w:cs="仿宋_GB2312"/>
          <w:b w:val="0"/>
          <w:bCs/>
          <w:kern w:val="2"/>
          <w:sz w:val="32"/>
          <w:szCs w:val="32"/>
          <w:lang w:val="en-US" w:eastAsia="zh-CN" w:bidi="ar-SA"/>
        </w:rPr>
      </w:pPr>
      <w:r>
        <w:rPr>
          <w:rFonts w:hint="eastAsia" w:ascii="仿宋" w:hAnsi="仿宋" w:eastAsia="仿宋" w:cs="仿宋"/>
          <w:b w:val="0"/>
          <w:bCs w:val="0"/>
          <w:kern w:val="0"/>
          <w:sz w:val="32"/>
          <w:szCs w:val="32"/>
          <w:lang w:val="en-US" w:eastAsia="zh-CN" w:bidi="ar-SA"/>
        </w:rPr>
        <w:t>2、评</w:t>
      </w:r>
      <w:r>
        <w:rPr>
          <w:rFonts w:hint="eastAsia" w:ascii="仿宋_GB2312" w:hAnsi="仿宋_GB2312" w:eastAsia="仿宋_GB2312" w:cs="仿宋_GB2312"/>
          <w:b w:val="0"/>
          <w:bCs/>
          <w:kern w:val="2"/>
          <w:sz w:val="32"/>
          <w:szCs w:val="32"/>
          <w:lang w:val="en-US" w:eastAsia="zh-CN" w:bidi="ar-SA"/>
        </w:rPr>
        <w:t>价小组围绕投入、过程、产出、效果四个方面进行绩效评价，设计出项目关键评价问题，调取了项目文件，收集、掌握项目案卷资料及相关信息，对关键问题的证据进行了多方面的搜集和整理，并从问卷调查、互联网等途径获取相关资</w:t>
      </w:r>
      <w:bookmarkStart w:id="0" w:name="_Toc6673_WPSOffice_Level2"/>
      <w:r>
        <w:rPr>
          <w:rFonts w:hint="eastAsia" w:ascii="仿宋_GB2312" w:hAnsi="仿宋_GB2312" w:eastAsia="仿宋_GB2312" w:cs="仿宋_GB2312"/>
          <w:b w:val="0"/>
          <w:bCs/>
          <w:kern w:val="2"/>
          <w:sz w:val="32"/>
          <w:szCs w:val="32"/>
          <w:lang w:val="en-US" w:eastAsia="zh-CN" w:bidi="ar-SA"/>
        </w:rPr>
        <w:t>料。</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kern w:val="2"/>
          <w:sz w:val="32"/>
          <w:szCs w:val="32"/>
          <w:lang w:val="en-US" w:eastAsia="zh-CN" w:bidi="ar-SA"/>
        </w:rPr>
      </w:pPr>
      <w:bookmarkStart w:id="1" w:name="_Toc3975_WPSOffice_Level2"/>
      <w:r>
        <w:rPr>
          <w:rFonts w:hint="eastAsia" w:ascii="仿宋" w:hAnsi="仿宋" w:eastAsia="仿宋" w:cs="仿宋"/>
          <w:b w:val="0"/>
          <w:bCs w:val="0"/>
          <w:kern w:val="0"/>
          <w:sz w:val="32"/>
          <w:szCs w:val="32"/>
          <w:lang w:val="en-US" w:eastAsia="zh-CN" w:bidi="ar-SA"/>
        </w:rPr>
        <w:t>3、</w:t>
      </w:r>
      <w:r>
        <w:rPr>
          <w:rFonts w:hint="default" w:ascii="仿宋_GB2312" w:hAnsi="仿宋_GB2312" w:eastAsia="仿宋_GB2312" w:cs="仿宋_GB2312"/>
          <w:b w:val="0"/>
          <w:bCs/>
          <w:kern w:val="2"/>
          <w:sz w:val="32"/>
          <w:szCs w:val="32"/>
          <w:lang w:val="en-US" w:eastAsia="zh-CN" w:bidi="ar-SA"/>
        </w:rPr>
        <w:t>绩效分析</w:t>
      </w:r>
      <w:bookmarkEnd w:id="1"/>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 xml:space="preserve"> 该评价方法主要采用成本效益分析法和比较法。绩效评价指标体系是整个财政绩效评价的核心基础和工作依据,可以把绩效概念具体化为可以计量的一系列指标,较为客观地体现了绩效评价主体对绩效的理解和追求。</w:t>
      </w:r>
      <w:bookmarkEnd w:id="0"/>
    </w:p>
    <w:p>
      <w:pPr>
        <w:numPr>
          <w:ilvl w:val="0"/>
          <w:numId w:val="1"/>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绩效评价工作过程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成立领导小组，进行单位项目支出自评。</w:t>
      </w:r>
    </w:p>
    <w:p>
      <w:pPr>
        <w:spacing w:line="600" w:lineRule="exact"/>
        <w:ind w:firstLine="640" w:firstLineChars="200"/>
        <w:rPr>
          <w:rFonts w:hint="eastAsia" w:ascii="Times New Roman" w:hAnsi="黑体" w:eastAsia="黑体" w:cs="黑体"/>
          <w:sz w:val="32"/>
          <w:szCs w:val="32"/>
        </w:rPr>
      </w:pPr>
      <w:r>
        <w:rPr>
          <w:rFonts w:hint="eastAsia" w:ascii="黑体" w:hAnsi="黑体" w:eastAsia="黑体" w:cs="黑体"/>
          <w:sz w:val="32"/>
          <w:szCs w:val="32"/>
        </w:rPr>
        <w:t>三、</w:t>
      </w:r>
      <w:r>
        <w:rPr>
          <w:rFonts w:hint="eastAsia" w:ascii="Times New Roman" w:hAnsi="黑体" w:eastAsia="黑体" w:cs="黑体"/>
          <w:sz w:val="32"/>
          <w:szCs w:val="32"/>
        </w:rPr>
        <w:t>评价情况分析及综合评价结论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highlight w:val="red"/>
          <w:lang w:val="en-US" w:eastAsia="zh-CN" w:bidi="ar-SA"/>
        </w:rPr>
      </w:pPr>
      <w:r>
        <w:rPr>
          <w:rFonts w:hint="eastAsia" w:ascii="仿宋_GB2312" w:hAnsi="仿宋_GB2312" w:eastAsia="仿宋_GB2312" w:cs="仿宋_GB2312"/>
          <w:b w:val="0"/>
          <w:bCs/>
          <w:kern w:val="2"/>
          <w:sz w:val="32"/>
          <w:szCs w:val="32"/>
          <w:lang w:val="en-US" w:eastAsia="zh-CN" w:bidi="ar-SA"/>
        </w:rPr>
        <w:t>通过对项目的完整性，相关性，适当性，可行性的评价，定西市第一中学教学业务保障支出专项项目绩效评价较为全面的反应了项目的实施过程及效果。</w:t>
      </w:r>
    </w:p>
    <w:p>
      <w:pPr>
        <w:pageBreakBefore w:val="0"/>
        <w:numPr>
          <w:ilvl w:val="0"/>
          <w:numId w:val="0"/>
        </w:numPr>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b w:val="0"/>
          <w:bCs/>
          <w:kern w:val="2"/>
          <w:sz w:val="32"/>
          <w:szCs w:val="32"/>
          <w:lang w:val="en-US" w:eastAsia="zh-CN" w:bidi="ar-SA"/>
        </w:rPr>
        <w:t>见附件2：《项目绩效自评表》</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四、绩效评价指标分析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严格执行</w:t>
      </w:r>
      <w:r>
        <w:rPr>
          <w:rFonts w:hint="eastAsia" w:ascii="仿宋_GB2312" w:hAnsi="Calibri" w:eastAsia="仿宋_GB2312" w:cs="Times New Roman"/>
          <w:sz w:val="32"/>
          <w:szCs w:val="32"/>
        </w:rPr>
        <w:t>《定西市第一中学财务管理制度》《定西市第一中学收支业务管理制度》《定西市第一中学预算管理制度》《定西市第一中学分级授权制度》《中小学财务管理制度》等财经纪律</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及时合规安排资金支出。</w:t>
      </w:r>
    </w:p>
    <w:p>
      <w:pPr>
        <w:numPr>
          <w:ilvl w:val="0"/>
          <w:numId w:val="2"/>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项目过程情况</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rPr>
        <w:t>资金管理方面，具备适用于本项目的管理制度、办法、方案；项目管理制度内容完整，覆盖明确的政策对象、政策标准、项目申报要求、审核要求、结果公开等基本内容；具备完善的</w:t>
      </w:r>
      <w:r>
        <w:rPr>
          <w:rFonts w:hint="eastAsia" w:ascii="仿宋_GB2312" w:hAnsi="Calibri" w:eastAsia="仿宋_GB2312" w:cs="Times New Roman"/>
          <w:sz w:val="32"/>
          <w:szCs w:val="32"/>
          <w:lang w:val="en-US" w:eastAsia="zh-CN"/>
        </w:rPr>
        <w:t>报审</w:t>
      </w:r>
      <w:r>
        <w:rPr>
          <w:rFonts w:hint="eastAsia" w:ascii="仿宋_GB2312" w:hAnsi="Calibri" w:eastAsia="仿宋_GB2312" w:cs="Times New Roman"/>
          <w:sz w:val="32"/>
          <w:szCs w:val="32"/>
        </w:rPr>
        <w:t>机制、资料管理制度和机制；项目管理制度（机制）合法合规，项目管理制度（机制）合法合规，具备可操作性。符合国家财经法规和财务管理制度以及有关专项资金管理办法的规定；预算资金的拨付有完整的审批程序和手续；符合项目预算批复或合同规定的用途；不存在截留、挤占、挪用、虚列支出等情况。采取财务检查、抽查等必要的措施或手段对资金使用进行监控；具备可追朔至资金最终使用对象支出情况的必要条件或机制；具备应对各环节的资金使用不合理、不合规或不合法情况的惩戒机制。</w:t>
      </w:r>
    </w:p>
    <w:p>
      <w:pPr>
        <w:numPr>
          <w:ilvl w:val="0"/>
          <w:numId w:val="2"/>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项目产出情况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我校收到该专项项资金后，积极核对供暖公司及金时达公司欠款，校领导多次上会讨论，并聘请会计师事务所进行专项资产清查，在事实核对清楚，证据链全面完整的情况下，我校将57.2万元用于支付供暖公司取暖费，将92.8万元用于支付金时达公司货款，并进行了相应资产账务处理。</w:t>
      </w:r>
    </w:p>
    <w:p>
      <w:pPr>
        <w:numPr>
          <w:ilvl w:val="0"/>
          <w:numId w:val="0"/>
        </w:num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在经费列支过程中，财务人员能够严格按照相关合同、政策法规、</w:t>
      </w:r>
      <w:r>
        <w:rPr>
          <w:rFonts w:hint="eastAsia" w:ascii="仿宋_GB2312" w:hAnsi="仿宋_GB2312" w:eastAsia="仿宋_GB2312" w:cs="仿宋_GB2312"/>
          <w:sz w:val="32"/>
          <w:szCs w:val="32"/>
          <w:lang w:val="en-US" w:eastAsia="zh-CN"/>
        </w:rPr>
        <w:t>相关合法合规票据等进行支出。</w:t>
      </w:r>
    </w:p>
    <w:p>
      <w:pPr>
        <w:numPr>
          <w:ilvl w:val="0"/>
          <w:numId w:val="2"/>
        </w:numPr>
        <w:spacing w:line="600" w:lineRule="exact"/>
        <w:ind w:left="0" w:leftChars="0"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项目效益情况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通过对该项目资金的运用，清偿了当年形成的取暖费欠款，清偿了因证据不全的历史遗留的欠款，较好地改善了学校的社会声誉。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五、主要经验及做法、存在的问题及原因分析</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1.高度重视，统一思想，加强领导。</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rPr>
        <w:t>2.发扬民主，完善机制，营造氛围。</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3.联系实际，科学安排，强力推进。</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 w:hAnsi="仿宋" w:eastAsia="仿宋" w:cs="Times New Roman"/>
          <w:sz w:val="32"/>
          <w:szCs w:val="32"/>
        </w:rPr>
        <w:t>4.规范程序，严格考核，有效评价。</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六、存在的问题及原因分析</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2" w:name="_Toc6274_WPSOffice_Level3"/>
      <w:r>
        <w:rPr>
          <w:rFonts w:hint="default" w:ascii="仿宋_GB2312" w:hAnsi="仿宋_GB2312" w:eastAsia="仿宋_GB2312" w:cs="仿宋_GB2312"/>
          <w:b w:val="0"/>
          <w:bCs w:val="0"/>
          <w:sz w:val="32"/>
          <w:szCs w:val="32"/>
          <w:lang w:val="en-US" w:eastAsia="zh-CN"/>
        </w:rPr>
        <w:t>1、绩效评价管理制度尚不健全。</w:t>
      </w:r>
      <w:bookmarkEnd w:id="2"/>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3" w:name="_Toc7160_WPSOffice_Level3"/>
      <w:r>
        <w:rPr>
          <w:rFonts w:hint="default" w:ascii="仿宋_GB2312" w:hAnsi="仿宋_GB2312" w:eastAsia="仿宋_GB2312" w:cs="仿宋_GB2312"/>
          <w:b w:val="0"/>
          <w:bCs w:val="0"/>
          <w:sz w:val="32"/>
          <w:szCs w:val="32"/>
          <w:lang w:val="en-US" w:eastAsia="zh-CN"/>
        </w:rPr>
        <w:t>2、绩效评价指标体系还不完善。</w:t>
      </w:r>
      <w:bookmarkEnd w:id="3"/>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4" w:name="_Toc18066_WPSOffice_Level3"/>
      <w:r>
        <w:rPr>
          <w:rFonts w:hint="default" w:ascii="仿宋_GB2312" w:hAnsi="仿宋_GB2312" w:eastAsia="仿宋_GB2312" w:cs="仿宋_GB2312"/>
          <w:b w:val="0"/>
          <w:bCs w:val="0"/>
          <w:sz w:val="32"/>
          <w:szCs w:val="32"/>
          <w:lang w:val="en-US" w:eastAsia="zh-CN"/>
        </w:rPr>
        <w:t>3、对绩效评价工作的认识不够。</w:t>
      </w:r>
      <w:bookmarkEnd w:id="4"/>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bookmarkStart w:id="5" w:name="_Toc8769_WPSOffice_Level3"/>
      <w:r>
        <w:rPr>
          <w:rFonts w:hint="default" w:ascii="仿宋_GB2312" w:hAnsi="仿宋_GB2312" w:eastAsia="仿宋_GB2312" w:cs="仿宋_GB2312"/>
          <w:b w:val="0"/>
          <w:bCs w:val="0"/>
          <w:sz w:val="32"/>
          <w:szCs w:val="32"/>
          <w:lang w:val="en-US" w:eastAsia="zh-CN"/>
        </w:rPr>
        <w:t>4、人员素质有待进一步提高。</w:t>
      </w:r>
      <w:bookmarkEnd w:id="5"/>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主要原因是：缺乏足够的理论支持；评估体系不完善；评估量化指标难以确定。</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七、有关建议</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1、完善绩效评价工作制度。 逐步建立和完善财政支出绩效评价相关制度，包括绩效目标审查制度、项目绩效考核制度、绩效奖惩制度等。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2、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3、加大宣传力度，树立绩效管理理念。通过各种媒介、各种形式和渠道，加大绩效管理理念宣传，创造良好社会舆论氛围，不断提高单位的绩效意识，发挥各部门在预算绩效管理中的主体作用。</w:t>
      </w:r>
    </w:p>
    <w:p>
      <w:pPr>
        <w:spacing w:line="600" w:lineRule="exac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07159"/>
    <w:multiLevelType w:val="singleLevel"/>
    <w:tmpl w:val="AEA07159"/>
    <w:lvl w:ilvl="0" w:tentative="0">
      <w:start w:val="2"/>
      <w:numFmt w:val="chineseCounting"/>
      <w:suff w:val="nothing"/>
      <w:lvlText w:val="（%1）"/>
      <w:lvlJc w:val="left"/>
      <w:rPr>
        <w:rFonts w:hint="eastAsia"/>
      </w:rPr>
    </w:lvl>
  </w:abstractNum>
  <w:abstractNum w:abstractNumId="1">
    <w:nsid w:val="774D2C9E"/>
    <w:multiLevelType w:val="singleLevel"/>
    <w:tmpl w:val="774D2C9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A7849"/>
    <w:rsid w:val="01384AD1"/>
    <w:rsid w:val="03832A86"/>
    <w:rsid w:val="06B72445"/>
    <w:rsid w:val="07176657"/>
    <w:rsid w:val="0ABF19CB"/>
    <w:rsid w:val="0B280E49"/>
    <w:rsid w:val="0C820F8F"/>
    <w:rsid w:val="0E314AAF"/>
    <w:rsid w:val="16E2038A"/>
    <w:rsid w:val="177427CB"/>
    <w:rsid w:val="180A7849"/>
    <w:rsid w:val="18312D47"/>
    <w:rsid w:val="19A119D0"/>
    <w:rsid w:val="1C6A3364"/>
    <w:rsid w:val="1CE24C28"/>
    <w:rsid w:val="1F3E3096"/>
    <w:rsid w:val="1F466147"/>
    <w:rsid w:val="1F7751C0"/>
    <w:rsid w:val="20112B29"/>
    <w:rsid w:val="21B11920"/>
    <w:rsid w:val="22FA244F"/>
    <w:rsid w:val="2551742C"/>
    <w:rsid w:val="270D6A1A"/>
    <w:rsid w:val="2A837168"/>
    <w:rsid w:val="2B262183"/>
    <w:rsid w:val="2B351022"/>
    <w:rsid w:val="2F887440"/>
    <w:rsid w:val="367225B7"/>
    <w:rsid w:val="3729301F"/>
    <w:rsid w:val="384D6657"/>
    <w:rsid w:val="38523D46"/>
    <w:rsid w:val="3A0A58F2"/>
    <w:rsid w:val="3C17707F"/>
    <w:rsid w:val="422C1C83"/>
    <w:rsid w:val="48273D3D"/>
    <w:rsid w:val="4CB82E11"/>
    <w:rsid w:val="4DA54D37"/>
    <w:rsid w:val="4DC1773C"/>
    <w:rsid w:val="51CF2D7A"/>
    <w:rsid w:val="55B60E8F"/>
    <w:rsid w:val="691A2EBE"/>
    <w:rsid w:val="6B470A1B"/>
    <w:rsid w:val="6B762D97"/>
    <w:rsid w:val="6BE876F5"/>
    <w:rsid w:val="6D5E78B8"/>
    <w:rsid w:val="73A20D1C"/>
    <w:rsid w:val="757E3C6C"/>
    <w:rsid w:val="774F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2020-04-22T11:30:00Z</dcterms:created>
  <dc:creator>syb</dc:creator>
  <cp:lastModifiedBy>郑是好时光</cp:lastModifiedBy>
  <cp:lastPrinted>2021-05-26T08:00:00Z</cp:lastPrinted>
  <dcterms:modified xsi:type="dcterms:W3CDTF">2022-10-30T03:36:13Z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3BC58B356CCA43A3A8A62D31B71D2BCA</vt:lpwstr>
  </property>
</Properties>
</file>