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lang w:val="en"/>
        </w:rPr>
        <w:t>附件</w:t>
      </w:r>
      <w:r>
        <w:rPr>
          <w:rFonts w:hint="eastAsia" w:ascii="黑体" w:hAnsi="黑体" w:eastAsia="黑体" w:cs="黑体"/>
          <w:sz w:val="32"/>
          <w:szCs w:val="32"/>
        </w:rPr>
        <w:t>2</w:t>
      </w:r>
    </w:p>
    <w:p>
      <w:pPr>
        <w:rPr>
          <w:color w:val="FF0000"/>
          <w:lang w:val="en"/>
        </w:rPr>
      </w:pPr>
    </w:p>
    <w:p>
      <w:pPr>
        <w:jc w:val="center"/>
        <w:rPr>
          <w:rFonts w:hint="eastAsia" w:ascii="宋体" w:hAnsi="宋体" w:cs="宋体"/>
          <w:color w:val="FF0000"/>
          <w:sz w:val="44"/>
          <w:szCs w:val="44"/>
          <w:lang w:val="en"/>
        </w:rPr>
      </w:pPr>
    </w:p>
    <w:p>
      <w:pPr>
        <w:jc w:val="center"/>
        <w:rPr>
          <w:rFonts w:hint="eastAsia" w:ascii="宋体" w:hAnsi="宋体" w:cs="宋体"/>
          <w:b/>
          <w:bCs/>
          <w:sz w:val="44"/>
          <w:szCs w:val="44"/>
          <w:lang w:val="en"/>
        </w:rPr>
      </w:pPr>
      <w:r>
        <w:rPr>
          <w:rFonts w:hint="eastAsia" w:ascii="宋体" w:hAnsi="宋体" w:cs="宋体"/>
          <w:b/>
          <w:bCs/>
          <w:sz w:val="44"/>
          <w:szCs w:val="44"/>
          <w:lang w:val="en"/>
        </w:rPr>
        <w:t>2021年度</w:t>
      </w:r>
      <w:r>
        <w:rPr>
          <w:rFonts w:hint="eastAsia" w:ascii="宋体" w:hAnsi="宋体" w:cs="宋体"/>
          <w:b/>
          <w:bCs/>
          <w:sz w:val="44"/>
          <w:szCs w:val="44"/>
          <w:lang w:val="en-US" w:eastAsia="zh-CN"/>
        </w:rPr>
        <w:t>定西市第一中学</w:t>
      </w:r>
      <w:r>
        <w:rPr>
          <w:rFonts w:hint="eastAsia" w:ascii="宋体" w:hAnsi="宋体" w:cs="宋体"/>
          <w:b/>
          <w:bCs/>
          <w:sz w:val="44"/>
          <w:szCs w:val="44"/>
          <w:lang w:val="en"/>
        </w:rPr>
        <w:t>预算执行情况</w:t>
      </w:r>
    </w:p>
    <w:p>
      <w:pPr>
        <w:jc w:val="center"/>
        <w:rPr>
          <w:rFonts w:hint="eastAsia" w:ascii="宋体" w:hAnsi="宋体" w:cs="宋体"/>
          <w:b/>
          <w:bCs/>
          <w:sz w:val="44"/>
          <w:szCs w:val="44"/>
          <w:lang w:val="en"/>
        </w:rPr>
      </w:pPr>
      <w:r>
        <w:rPr>
          <w:rFonts w:hint="eastAsia" w:ascii="宋体" w:hAnsi="宋体" w:cs="宋体"/>
          <w:b/>
          <w:bCs/>
          <w:sz w:val="44"/>
          <w:szCs w:val="44"/>
          <w:lang w:val="en"/>
        </w:rPr>
        <w:t>绩效自评报告</w:t>
      </w:r>
    </w:p>
    <w:p>
      <w:pPr>
        <w:rPr>
          <w:rFonts w:hint="eastAsia" w:ascii="仿宋_GB2312" w:hAnsi="仿宋_GB2312" w:eastAsia="仿宋_GB2312" w:cs="仿宋_GB2312"/>
          <w:sz w:val="32"/>
          <w:szCs w:val="32"/>
          <w:lang w:val="en"/>
        </w:rPr>
      </w:pPr>
    </w:p>
    <w:p>
      <w:pPr>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    </w:t>
      </w:r>
      <w:r>
        <w:rPr>
          <w:rFonts w:hint="eastAsia" w:ascii="黑体" w:hAnsi="黑体" w:eastAsia="黑体" w:cs="黑体"/>
          <w:sz w:val="32"/>
          <w:szCs w:val="32"/>
          <w:lang w:val="en"/>
        </w:rPr>
        <w:t>一、基本情况</w:t>
      </w:r>
    </w:p>
    <w:p>
      <w:pPr>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   （一）</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en"/>
        </w:rPr>
        <w:t>主要职能</w:t>
      </w:r>
    </w:p>
    <w:p>
      <w:pPr>
        <w:numPr>
          <w:ilvl w:val="0"/>
          <w:numId w:val="0"/>
        </w:numPr>
        <w:spacing w:line="600" w:lineRule="exact"/>
        <w:ind w:firstLine="640" w:firstLineChars="200"/>
        <w:outlineLvl w:val="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宣传贯彻执行党和国家的教育方针、政策、法律法规等，坚持依法治教、依法</w:t>
      </w:r>
      <w:r>
        <w:rPr>
          <w:rFonts w:hint="eastAsia" w:ascii="仿宋_GB2312" w:hAnsi="Calibri" w:eastAsia="仿宋_GB2312" w:cs="Times New Roman"/>
          <w:sz w:val="32"/>
          <w:szCs w:val="32"/>
          <w:lang w:eastAsia="zh-CN"/>
        </w:rPr>
        <w:t>办</w:t>
      </w:r>
      <w:r>
        <w:rPr>
          <w:rFonts w:hint="eastAsia" w:ascii="仿宋_GB2312" w:hAnsi="Calibri" w:eastAsia="仿宋_GB2312" w:cs="Times New Roman"/>
          <w:sz w:val="32"/>
          <w:szCs w:val="32"/>
        </w:rPr>
        <w:t>学。</w:t>
      </w:r>
    </w:p>
    <w:p>
      <w:pPr>
        <w:numPr>
          <w:ilvl w:val="0"/>
          <w:numId w:val="0"/>
        </w:numPr>
        <w:spacing w:line="600" w:lineRule="exact"/>
        <w:ind w:firstLine="640" w:firstLineChars="200"/>
        <w:outlineLvl w:val="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接受上级主管部门的领导和监督。</w:t>
      </w:r>
    </w:p>
    <w:p>
      <w:pPr>
        <w:numPr>
          <w:ilvl w:val="0"/>
          <w:numId w:val="0"/>
        </w:numPr>
        <w:spacing w:line="600" w:lineRule="exact"/>
        <w:ind w:firstLine="640" w:firstLineChars="200"/>
        <w:outlineLvl w:val="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按照教育规律办学，坚持德育为首，教学为中心，促进学生全面发展。</w:t>
      </w:r>
    </w:p>
    <w:p>
      <w:pPr>
        <w:numPr>
          <w:ilvl w:val="0"/>
          <w:numId w:val="0"/>
        </w:numPr>
        <w:spacing w:line="600" w:lineRule="exact"/>
        <w:ind w:firstLine="640" w:firstLineChars="200"/>
        <w:outlineLvl w:val="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rPr>
        <w:t>按照国家规定的课程标准，设置学校各门课程，建立和完善教学管理制度，指导、管理、检查、评价学校的教育教学工作，提高办学质量和办学效益。</w:t>
      </w:r>
    </w:p>
    <w:p>
      <w:pPr>
        <w:numPr>
          <w:ilvl w:val="0"/>
          <w:numId w:val="0"/>
        </w:numPr>
        <w:spacing w:line="600" w:lineRule="exact"/>
        <w:ind w:firstLine="640" w:firstLineChars="200"/>
        <w:outlineLvl w:val="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5.</w:t>
      </w:r>
      <w:r>
        <w:rPr>
          <w:rFonts w:hint="eastAsia" w:ascii="仿宋_GB2312" w:hAnsi="Calibri" w:eastAsia="仿宋_GB2312" w:cs="Times New Roman"/>
          <w:sz w:val="32"/>
          <w:szCs w:val="32"/>
        </w:rPr>
        <w:t>组织开展教育教学科研和教育教学改革，科研兴教，科研兴校。</w:t>
      </w:r>
    </w:p>
    <w:p>
      <w:pPr>
        <w:numPr>
          <w:ilvl w:val="0"/>
          <w:numId w:val="0"/>
        </w:numPr>
        <w:spacing w:line="600" w:lineRule="exact"/>
        <w:ind w:firstLine="640" w:firstLineChars="200"/>
        <w:outlineLvl w:val="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6.</w:t>
      </w:r>
      <w:r>
        <w:rPr>
          <w:rFonts w:hint="eastAsia" w:ascii="仿宋_GB2312" w:hAnsi="Calibri" w:eastAsia="仿宋_GB2312" w:cs="Times New Roman"/>
          <w:sz w:val="32"/>
          <w:szCs w:val="32"/>
        </w:rPr>
        <w:t>注重校园、校舍、教学设施设备等硬件建设，努力改善办学条件。</w:t>
      </w:r>
    </w:p>
    <w:p>
      <w:pPr>
        <w:numPr>
          <w:ilvl w:val="0"/>
          <w:numId w:val="0"/>
        </w:numPr>
        <w:spacing w:line="600" w:lineRule="exact"/>
        <w:ind w:firstLine="640" w:firstLineChars="200"/>
        <w:outlineLvl w:val="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7.</w:t>
      </w:r>
      <w:r>
        <w:rPr>
          <w:rFonts w:hint="eastAsia" w:ascii="仿宋_GB2312" w:hAnsi="Calibri" w:eastAsia="仿宋_GB2312" w:cs="Times New Roman"/>
          <w:sz w:val="32"/>
          <w:szCs w:val="32"/>
        </w:rPr>
        <w:t>采取有效措施，防止安全事故的发生，保证师生的人身安全。</w:t>
      </w:r>
    </w:p>
    <w:p>
      <w:pPr>
        <w:numPr>
          <w:ilvl w:val="0"/>
          <w:numId w:val="0"/>
        </w:numPr>
        <w:spacing w:line="600" w:lineRule="exact"/>
        <w:ind w:firstLine="640" w:firstLineChars="200"/>
        <w:outlineLvl w:val="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按照干部和教师的职数、编制和管理权限，负责学校教职工人事管理。</w:t>
      </w:r>
    </w:p>
    <w:p>
      <w:pPr>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   （二）内设机构及概况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学校内设机构五处一室一委一中心，分别为政教处、教务处、教研处、总务处、保卫处、办公室、团委、信息中心。与上年相比无变化。</w:t>
      </w:r>
    </w:p>
    <w:p>
      <w:pPr>
        <w:numPr>
          <w:ilvl w:val="0"/>
          <w:numId w:val="1"/>
        </w:numPr>
        <w:ind w:firstLine="640" w:firstLineChars="200"/>
        <w:rPr>
          <w:rFonts w:hint="eastAsia" w:ascii="黑体" w:hAnsi="黑体" w:eastAsia="黑体" w:cs="黑体"/>
          <w:sz w:val="32"/>
          <w:szCs w:val="32"/>
          <w:lang w:val="en"/>
        </w:rPr>
      </w:pPr>
      <w:r>
        <w:rPr>
          <w:rFonts w:hint="eastAsia" w:ascii="黑体" w:hAnsi="黑体" w:eastAsia="黑体" w:cs="黑体"/>
          <w:sz w:val="32"/>
          <w:szCs w:val="32"/>
          <w:lang w:val="en"/>
        </w:rPr>
        <w:t>绩效自评工作组织开展情况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2021年，我单位积极履职，强化管理，较好的完成了年度工作目标。通过加强预算收支管理，不断建立健全内部管理制度,梳理内部管理流程，部门整体支出管理水平得到提升。部门整体支出绩效情况如下:</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预算配置控制较好。在职人员控制率逐年下降;“三公”经费较上年有大幅下降。</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2.预算执行比较到位。支出总额控制在预算总额以内，全年无截留或滞留专项资金情况。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3.预算管理较为理想，制度执行总体较为有效，但仍需进一步强化。</w:t>
      </w:r>
    </w:p>
    <w:p>
      <w:pPr>
        <w:ind w:firstLine="640" w:firstLineChars="200"/>
        <w:rPr>
          <w:rFonts w:hint="eastAsia" w:ascii="黑体" w:hAnsi="黑体" w:eastAsia="黑体" w:cs="黑体"/>
          <w:sz w:val="32"/>
          <w:szCs w:val="32"/>
          <w:lang w:val="en"/>
        </w:rPr>
      </w:pPr>
      <w:r>
        <w:rPr>
          <w:rFonts w:hint="eastAsia" w:ascii="黑体" w:hAnsi="黑体" w:eastAsia="黑体" w:cs="黑体"/>
          <w:sz w:val="32"/>
          <w:szCs w:val="32"/>
          <w:lang w:val="en"/>
        </w:rPr>
        <w:t>三、</w:t>
      </w:r>
      <w:r>
        <w:rPr>
          <w:rFonts w:hint="eastAsia" w:ascii="黑体" w:hAnsi="黑体" w:eastAsia="黑体" w:cs="黑体"/>
          <w:sz w:val="32"/>
          <w:szCs w:val="32"/>
          <w:lang w:val="en-US" w:eastAsia="zh-CN"/>
        </w:rPr>
        <w:t>单位</w:t>
      </w:r>
      <w:r>
        <w:rPr>
          <w:rFonts w:hint="eastAsia" w:ascii="黑体" w:hAnsi="黑体" w:eastAsia="黑体" w:cs="黑体"/>
          <w:sz w:val="32"/>
          <w:szCs w:val="32"/>
          <w:lang w:val="en"/>
        </w:rPr>
        <w:t>整体支出绩效自评情况分析</w:t>
      </w:r>
      <w:r>
        <w:rPr>
          <w:rFonts w:hint="eastAsia" w:ascii="黑体" w:hAnsi="黑体" w:eastAsia="黑体" w:cs="黑体"/>
          <w:sz w:val="32"/>
          <w:szCs w:val="32"/>
          <w:lang w:val="en"/>
        </w:rPr>
        <w:tab/>
      </w:r>
    </w:p>
    <w:p>
      <w:pPr>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   （一）</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en"/>
        </w:rPr>
        <w:t>决算情况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财政拨款收入年初预算为40,654,066.00元，年终决算为49,413,130.92元，决算较预算增加了8759064.92元，主要原因有两点：一是2021年根据政策，向教职工发放了平安奖、双拥奖、科学发展观，大幅度提升了我校教职工的收入；2021年我校新增教职工12人，人员经费相应增加；2021年三名退休教师去世，产生抚恤金33万余元，导致人员经费增加。；二是项目支出中，我校预算外争取到偿债资金150万元，体育艺术训练馆建设项目前期费用200万元。</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事业收入年初预算为0，年终决算为2,881,970.00元。为市财政局从我校上缴的非税收入中拨付2,881,970.00元用于我校教学业务保障支出。</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其他收入年初预算为0，年终决算为442,711.90，主要为：市教育局拨付我校党员活动经费22562.59用于党务活动支出；市工会拨付我校工会活动经费10399.31元用于学校工会活动支出；区教体局拨付的2021年高考奖306000元，用于表彰在2021年高考中做出贡献的教职工及学校其他教育教学活动；收到非本级财政拨款东西部扶贫资金（曹德旺助学金）103750元。</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基本支出年初预算为36,364,066.00元，其中人员经费支出35,631,494.00元，日常公用经费支出732,572.00元；年终决算基本支出41,792,504.51元，其中人员经费支出41,060,191.51元，日常公用经费支出732,313.00元。人员经费较预算增加了5428697.51元，主要原因是2021年根据政策，向教职工发放了平安奖、双拥奖、科学发展观，大幅度提升了我校教职工的收入；2021年我校新增教职工12人，人员经费相应增加；2021年三名退休教师去世，产生抚恤金33万余元，导致人员经费增加。日常公用经费较预算减少259元。</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项目支出年初预算为4,290,000.00元，年终决算项目支出为12,855,004.62元，较预算增加8565004.62元，主要原因是项目支出中，我校列支了预算外争取到的教学业务保障支出资金2881970元，偿债资金150万元，上年结转改善办学条件资金882134元，标准化建设奖736596.36元，体育艺术训练馆建设项目前期费用200万元，高考奖32.55万元。</w:t>
      </w:r>
    </w:p>
    <w:p>
      <w:pPr>
        <w:numPr>
          <w:ilvl w:val="0"/>
          <w:numId w:val="2"/>
        </w:numPr>
        <w:ind w:left="480" w:leftChars="0" w:firstLine="0" w:firstLineChars="0"/>
        <w:rPr>
          <w:rFonts w:hint="eastAsia" w:ascii="黑体" w:hAnsi="宋体" w:eastAsia="黑体" w:cs="Times New Roman"/>
          <w:b w:val="0"/>
          <w:bCs w:val="0"/>
          <w:sz w:val="32"/>
          <w:szCs w:val="32"/>
          <w:lang w:val="en-US" w:eastAsia="zh-CN"/>
        </w:rPr>
      </w:pPr>
      <w:r>
        <w:rPr>
          <w:rFonts w:hint="eastAsia" w:ascii="仿宋_GB2312" w:hAnsi="仿宋_GB2312" w:eastAsia="仿宋_GB2312" w:cs="仿宋_GB2312"/>
          <w:sz w:val="32"/>
          <w:szCs w:val="32"/>
          <w:highlight w:val="none"/>
          <w:lang w:val="en"/>
        </w:rPr>
        <w:t>总体绩效目标完成情况分析</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目标1加强学校内部管理，全面提高管理水平完成情况：一是不断完善校长负责、党委监督、教职工全面参与的管理机制，形成了目标明确、过程科学、全员奋斗、和谐稳定的教育教学环境。二是严格按照干部选拔程序，选拔4名年轻骨干教师进入学校管理岗位，提拔4名副科级干部走上了正科级岗位，进一步优化了干部梯队。三是各处室、年级部和班主任、全体任课教师不断强化大局意识和责任意识，级部管理科学有效，班级管理精细具体，学校管理成效显著。</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目标2坚持育人为本，德育为先完成情况：“立德树人”得到进一步落实：2020年，学校全面贯彻《新时代爱国主义教育实施纲要》和《新时代公民道德建设实施纲要》精神，认真落实习近平总书记在学校思政课教师座谈会上的重要讲话精神。一是制定并实施《定西市第一中学深化新时代思想政治理论课实施方案》，配齐建强思政课教师队伍，加强思政课教师专业培训，完善思政课教师考核评价体系。二是充分彰显学科的育人功能，让教师努力成为先进思想文化的传播者、党执政的坚定支持者、学生健康成长的指导者，引导学生扣好人生第一粒扣子。四是通过评选“十佳学生”（颁奖典礼），举办道德讲堂、第三届校园体育艺术节、校园主持人大赛、安全疏散演练、禁毒知识报告、宪法晨读等活动，不断深化社会主义核心价值观主题教育。2020年，我校学生在第五届全国学生“学宪法 讲宪法”活动甘肃省选拔赛中荣获演讲比赛高中大学组“一等奖”。同时，学校通过国家助学金这一平台，分别联系中国教育发展基金会、新华爱心教育基金会、香港黄土地爱心基金、曹德旺励志助学金等社会组织团体，发放助学资金390.644万元，资助学生3304人次。</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目标3强化教师专业化成长，加强教师执教能力完成情况：一是在上级组织部门统一安排下，先后赴陕师大、西北师范大学积极引进10名优秀公费师范生和硕士研究生。二是通过“一帮一”结对子活动，充分发挥老教师的传帮带作用，并通过落实培训规划、召开新教师座谈会、检查听课记录和教案，持续跟踪问效，有效促进新教师快速成长。三是加大教研学习培训投入，鼓励教师外出学习。2020年，投入培训经费17万多元。四是大力开展同课异构、优质课比赛、高三试卷讲评课和复习示范观摩课、新教师入职汇报课等丰富多彩的教学比武活动，共计102节次。年内，我校有5名青年教师在全市高中教师技能大赛中获奖。五是积极组织教师参加各级各类教学技能大赛和教育教学论文评选活动，2020年，教师发表省级论文65篇，通过省市级规划课题鉴定9项。</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目标4深入实施素质教育，全面提高教学质量完成情况：一是高考成绩稳居全市榜首。2020年，高考660分以上48人，以绝对优势稳居全市高中榜首。6名同学被北大、清华录取，3名同学位列全省理科前百名，242名同学被985、211高校录取。二是学科联赛枝繁叶茂。全国中学生生物联赛，有14位学生获奖，其中2人获省级一等奖，联赛一等奖，3人荣获省级二等奖，联赛二等奖。全省高中数学联赛中，1名同学获一等奖(全市唯一)，4名同学获二等奖，6名同学获三等奖，取得了遥遥领先于全市的最好成绩。第34届全国中学生化学竞赛初赛中，有11名学生获奖，4人获二等奖（全市无一等奖，二等奖共5名，我校4名），7人获三等奖。全国物理竞赛中，5人获奖，其中省级一等奖1名，国家级二等奖1名。三是体育竞赛再续辉煌。在定西市第二届运动会田径项目比赛中，我校田径队摘金夺银，满载而归。男、女排运动员组成的定西代表队在甘肃省第二届中学排球联赛中双双夺冠，女排代表甘肃省出征全国中学生排球联赛，首战战胜湖北代表队，取得了我校女排参加全国联赛的最好成绩。</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目标5强化后勤保障，提升服务水平完成情况：一是完成了知行楼楼道、教室和楼面防水维修、启智楼教室维修和布置、至美楼心理辅导咨询室、舞蹈室维修等工作；购置多媒体一体机40台，更换老化多媒体设备；完成了校门东侧文化墙及绿地建设项目的立项审批；体育艺术训练馆建设项目正在积极争取过程中，已完成项目的初步规划设计，并上报国家重大项目建设库，争取2021年投入建设。二是绿化、美化校园环境，加强班级文化建设，营造了浓厚的校园文化氛围。</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目标6以安全工作为重点，合力打造平安校园完成情况：2021年，学校认真落实《2021年平安定西建设目标责任书》，以领导责任制和目标责任制为抓手，以加强基础工作、严密治安防范为重点，全面落实校园安全管理责任，完善校园矛盾纠纷和欺凌暴力预警处置机制，进一步加强安全教育和法治教育。一是认真抓好防火、食堂和宿舍管理、校园环境整治，重点对校园消防设施进行了彻底维修。定期开展国家总体安全观教育、心理健康教育、紧急疏散演练。二是通过召开主题班会、组织观看视频、发放安全手册、制作宣传板面等多种形式，对师生进行预防火灾、食物中毒、拥挤踩踏、交通事故、溺水伤亡的教育，提高全体教职工和学生应对突发事件的能力，坚决遏制校园欺凌、网络诈骗、网络贷款等违法行为的产生。</w:t>
      </w:r>
    </w:p>
    <w:p>
      <w:pPr>
        <w:numPr>
          <w:ilvl w:val="0"/>
          <w:numId w:val="2"/>
        </w:numPr>
        <w:ind w:left="480" w:leftChars="0" w:firstLine="0" w:firstLineChars="0"/>
        <w:rPr>
          <w:rFonts w:hint="eastAsia" w:ascii="仿宋_GB2312" w:hAnsi="仿宋_GB2312" w:eastAsia="仿宋_GB2312" w:cs="仿宋_GB2312"/>
          <w:sz w:val="32"/>
          <w:szCs w:val="32"/>
          <w:highlight w:val="none"/>
          <w:lang w:val="en"/>
        </w:rPr>
      </w:pPr>
      <w:r>
        <w:rPr>
          <w:rFonts w:hint="eastAsia" w:ascii="仿宋_GB2312" w:hAnsi="仿宋_GB2312" w:eastAsia="仿宋_GB2312" w:cs="仿宋_GB2312"/>
          <w:sz w:val="32"/>
          <w:szCs w:val="32"/>
          <w:highlight w:val="none"/>
          <w:lang w:val="en"/>
        </w:rPr>
        <w:t>偏离绩效目标的原因及下一步改进措施</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 xml:space="preserve">无偏离。   </w:t>
      </w:r>
    </w:p>
    <w:p>
      <w:pPr>
        <w:ind w:firstLine="640" w:firstLineChars="200"/>
        <w:rPr>
          <w:rFonts w:hint="eastAsia" w:ascii="仿宋_GB2312" w:hAnsi="仿宋_GB2312" w:eastAsia="仿宋_GB2312" w:cs="仿宋_GB2312"/>
          <w:sz w:val="32"/>
          <w:szCs w:val="32"/>
          <w:highlight w:val="none"/>
          <w:lang w:val="en"/>
        </w:rPr>
      </w:pPr>
      <w:r>
        <w:rPr>
          <w:rFonts w:hint="eastAsia" w:ascii="黑体" w:hAnsi="黑体" w:eastAsia="黑体" w:cs="黑体"/>
          <w:sz w:val="32"/>
          <w:szCs w:val="32"/>
          <w:highlight w:val="none"/>
          <w:lang w:val="en"/>
        </w:rPr>
        <w:t>四、</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lang w:val="en"/>
        </w:rPr>
        <w:t>预算项目支出绩效自评情况分析</w:t>
      </w:r>
      <w:r>
        <w:rPr>
          <w:rFonts w:hint="eastAsia" w:ascii="黑体" w:hAnsi="黑体" w:eastAsia="黑体" w:cs="黑体"/>
          <w:sz w:val="32"/>
          <w:szCs w:val="32"/>
          <w:highlight w:val="none"/>
          <w:lang w:val="en"/>
        </w:rPr>
        <w:tab/>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 w:eastAsia="zh-CN"/>
        </w:rPr>
        <w:t xml:space="preserve">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lang w:val="en" w:eastAsia="zh-CN"/>
        </w:rPr>
        <w:t>2021年，本</w:t>
      </w:r>
      <w:r>
        <w:rPr>
          <w:rFonts w:hint="eastAsia" w:ascii="仿宋_GB2312" w:hAnsi="Calibri" w:eastAsia="仿宋_GB2312" w:cs="Times New Roman"/>
          <w:sz w:val="32"/>
          <w:szCs w:val="32"/>
          <w:lang w:val="en-US" w:eastAsia="zh-CN"/>
        </w:rPr>
        <w:t>单位本级</w:t>
      </w:r>
      <w:r>
        <w:rPr>
          <w:rFonts w:hint="eastAsia" w:ascii="仿宋_GB2312" w:hAnsi="Calibri" w:eastAsia="仿宋_GB2312" w:cs="Times New Roman"/>
          <w:sz w:val="32"/>
          <w:szCs w:val="32"/>
          <w:lang w:val="en" w:eastAsia="zh-CN"/>
        </w:rPr>
        <w:t>预算支出项目</w:t>
      </w:r>
      <w:r>
        <w:rPr>
          <w:rFonts w:hint="eastAsia" w:ascii="仿宋_GB2312" w:hAnsi="Calibri" w:eastAsia="仿宋_GB2312" w:cs="Times New Roman"/>
          <w:sz w:val="32"/>
          <w:szCs w:val="32"/>
          <w:lang w:val="en-US" w:eastAsia="zh-CN"/>
        </w:rPr>
        <w:t>5</w:t>
      </w:r>
      <w:r>
        <w:rPr>
          <w:rFonts w:hint="eastAsia" w:ascii="仿宋_GB2312" w:hAnsi="Calibri" w:eastAsia="仿宋_GB2312" w:cs="Times New Roman"/>
          <w:sz w:val="32"/>
          <w:szCs w:val="32"/>
          <w:lang w:val="en" w:eastAsia="zh-CN"/>
        </w:rPr>
        <w:t>个，当年财政拨款</w:t>
      </w:r>
      <w:r>
        <w:rPr>
          <w:rFonts w:hint="eastAsia" w:ascii="仿宋_GB2312" w:hAnsi="Calibri" w:eastAsia="仿宋_GB2312" w:cs="Times New Roman"/>
          <w:sz w:val="32"/>
          <w:szCs w:val="32"/>
          <w:lang w:val="en-US" w:eastAsia="zh-CN"/>
        </w:rPr>
        <w:t>572.92</w:t>
      </w:r>
      <w:r>
        <w:rPr>
          <w:rFonts w:hint="eastAsia" w:ascii="仿宋_GB2312" w:hAnsi="Calibri" w:eastAsia="仿宋_GB2312" w:cs="Times New Roman"/>
          <w:sz w:val="32"/>
          <w:szCs w:val="32"/>
          <w:lang w:val="en" w:eastAsia="zh-CN"/>
        </w:rPr>
        <w:t>万元，全年支出</w:t>
      </w:r>
      <w:r>
        <w:rPr>
          <w:rFonts w:hint="eastAsia" w:ascii="仿宋_GB2312" w:hAnsi="Calibri" w:eastAsia="仿宋_GB2312" w:cs="Times New Roman"/>
          <w:sz w:val="32"/>
          <w:szCs w:val="32"/>
          <w:lang w:val="en-US" w:eastAsia="zh-CN"/>
        </w:rPr>
        <w:t>572.92</w:t>
      </w:r>
      <w:r>
        <w:rPr>
          <w:rFonts w:hint="eastAsia" w:ascii="仿宋_GB2312" w:hAnsi="Calibri" w:eastAsia="仿宋_GB2312" w:cs="Times New Roman"/>
          <w:sz w:val="32"/>
          <w:szCs w:val="32"/>
          <w:lang w:val="en" w:eastAsia="zh-CN"/>
        </w:rPr>
        <w:t>元，执行率</w:t>
      </w:r>
      <w:r>
        <w:rPr>
          <w:rFonts w:hint="eastAsia" w:ascii="仿宋_GB2312" w:hAnsi="Calibri" w:eastAsia="仿宋_GB2312" w:cs="Times New Roman"/>
          <w:sz w:val="32"/>
          <w:szCs w:val="32"/>
          <w:lang w:val="en-US" w:eastAsia="zh-CN"/>
        </w:rPr>
        <w:t>100</w:t>
      </w:r>
      <w:r>
        <w:rPr>
          <w:rFonts w:hint="eastAsia" w:ascii="仿宋_GB2312" w:hAnsi="Calibri" w:eastAsia="仿宋_GB2312" w:cs="Times New Roman"/>
          <w:sz w:val="32"/>
          <w:szCs w:val="32"/>
          <w:lang w:val="en" w:eastAsia="zh-CN"/>
        </w:rPr>
        <w:t>%。通过自评，有</w:t>
      </w:r>
      <w:r>
        <w:rPr>
          <w:rFonts w:hint="eastAsia" w:ascii="仿宋_GB2312" w:hAnsi="Calibri" w:eastAsia="仿宋_GB2312" w:cs="Times New Roman"/>
          <w:sz w:val="32"/>
          <w:szCs w:val="32"/>
          <w:lang w:val="en-US" w:eastAsia="zh-CN"/>
        </w:rPr>
        <w:t>5</w:t>
      </w:r>
      <w:r>
        <w:rPr>
          <w:rFonts w:hint="eastAsia" w:ascii="仿宋_GB2312" w:hAnsi="Calibri" w:eastAsia="仿宋_GB2312" w:cs="Times New Roman"/>
          <w:sz w:val="32"/>
          <w:szCs w:val="32"/>
          <w:lang w:val="en" w:eastAsia="zh-CN"/>
        </w:rPr>
        <w:t>个项目结果为“优”。分项目自评情况分析如下：</w:t>
      </w:r>
    </w:p>
    <w:p>
      <w:pPr>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
        </w:rPr>
        <w:t xml:space="preserve">   （一）项目1</w:t>
      </w:r>
      <w:r>
        <w:rPr>
          <w:rFonts w:hint="eastAsia"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lang w:val="en-US" w:eastAsia="zh-CN"/>
        </w:rPr>
        <w:t>教师培训费</w:t>
      </w:r>
    </w:p>
    <w:p>
      <w:pPr>
        <w:rPr>
          <w:rFonts w:hint="eastAsia" w:ascii="仿宋_GB2312" w:hAnsi="仿宋_GB2312" w:eastAsia="仿宋_GB2312" w:cs="仿宋_GB2312"/>
          <w:sz w:val="32"/>
          <w:szCs w:val="32"/>
          <w:highlight w:val="none"/>
          <w:lang w:val="en"/>
        </w:rPr>
      </w:pPr>
      <w:r>
        <w:rPr>
          <w:rFonts w:hint="eastAsia" w:ascii="仿宋_GB2312" w:hAnsi="仿宋_GB2312" w:eastAsia="仿宋_GB2312" w:cs="仿宋_GB2312"/>
          <w:sz w:val="32"/>
          <w:szCs w:val="32"/>
          <w:highlight w:val="none"/>
          <w:lang w:val="en"/>
        </w:rPr>
        <w:t xml:space="preserve">    1.项目支出预算执行情况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我校分别于2021年3月、5月、9月分三次共收到市财政局2021年预算批复的教师培训经费10万元。截止2021年12月31日，我校已使用10万，全部用于教师培训支出。</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lang w:val="en" w:eastAsia="zh-CN"/>
        </w:rPr>
        <w:t>总体绩效目标完成情况分析</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2021年我校教职工共参与超过20场次的各级各类培训，参加人数约150人次，占全校教职工总人数的60%</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lang w:val="en-US" w:eastAsia="zh-CN"/>
        </w:rPr>
        <w:t>根据资金使用情况，2021年学校分别于3月、5月、9月分3次申请拨付了培训经费</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lang w:val="en-US" w:eastAsia="zh-CN"/>
        </w:rPr>
        <w:t>在差费报销过程中，财务人员及分管领导严格按照报销文件及培训文件规定的时间、范围、标准进行审核，合规合理填制差旅费报销单</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lang w:val="en-US" w:eastAsia="zh-CN"/>
        </w:rPr>
        <w:t>随着新高考改革事宜的不断推进，我校教师通过参加各级各类培训，不断提升了教师教育教学水平</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lang w:val="en" w:eastAsia="zh-CN"/>
        </w:rPr>
        <w:t>各项指标完成情况分析</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（1）项目决策情况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严格执行《定西市第一中学财务管理制度》《定西市第一中学收支业务管理制度》《定西市第一中学预算管理制度》《定西市第一中学分级授权制度》《中小学财务管理制度》等财经纪律，及时合规安排资金支出。</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（2）项目过程情况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资金管理方面，具备适用于本项目的管理制度、办法、方案；项目管理制度内容完整，覆盖明确的政策对象、政策标准、项目申报要求、审核要求、结果公开等基本内容；具备完善的报审机制、资料管理制度和机制；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（3）项目产出情况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2021年，我校教师共参与各级各类培训20余次，涉及人数100余人，覆盖了50%的教职工。在差费报销中，财务人员能够严格按照培训文件、差费报销标准文件、出差申请单、相关合法合规票据进行报销。</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（4）项目效益情况</w:t>
      </w:r>
    </w:p>
    <w:p>
      <w:pPr>
        <w:numPr>
          <w:ilvl w:val="0"/>
          <w:numId w:val="0"/>
        </w:numPr>
        <w:spacing w:line="600" w:lineRule="exact"/>
        <w:ind w:firstLine="640" w:firstLineChars="200"/>
        <w:outlineLvl w:val="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我校教师参与的培训与所授学科密切相联，通过参加培训提升教师的专业水平。在2021年高考中，我校取得了优异的成绩。</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 w:eastAsia="zh-CN"/>
        </w:rPr>
        <w:t>偏离绩效目标的原因及下一步改进措施</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无。</w:t>
      </w:r>
    </w:p>
    <w:p>
      <w:pPr>
        <w:numPr>
          <w:ilvl w:val="0"/>
          <w:numId w:val="0"/>
        </w:numPr>
        <w:spacing w:line="600" w:lineRule="exact"/>
        <w:ind w:firstLine="640" w:firstLineChars="200"/>
        <w:outlineLvl w:val="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 w:eastAsia="zh-CN"/>
        </w:rPr>
        <w:t xml:space="preserve">   （二）项目2：</w:t>
      </w:r>
      <w:r>
        <w:rPr>
          <w:rFonts w:hint="eastAsia" w:ascii="仿宋_GB2312" w:hAnsi="Calibri" w:eastAsia="仿宋_GB2312" w:cs="Times New Roman"/>
          <w:sz w:val="32"/>
          <w:szCs w:val="32"/>
          <w:lang w:val="en-US" w:eastAsia="zh-CN"/>
        </w:rPr>
        <w:t>驻村帮扶经费</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 w:eastAsia="zh-CN"/>
        </w:rPr>
        <w:t xml:space="preserve">      1.项目支出预算执行情况</w:t>
      </w:r>
    </w:p>
    <w:p>
      <w:pPr>
        <w:numPr>
          <w:ilvl w:val="0"/>
          <w:numId w:val="0"/>
        </w:numPr>
        <w:spacing w:line="600" w:lineRule="exact"/>
        <w:ind w:firstLine="640" w:firstLineChars="200"/>
        <w:outlineLvl w:val="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我校共派3名帮扶同志驻定西市安定区内官镇中南村进行帮扶工作。根据单位帮扶情况，3名帮扶同志每人3万元，共申请驻村帮扶经费9万元。2021年，我校共收到市财政局2021年预算批复的驻村帮扶经费7.72万元。已全部用于驻村人员每月的生活补助及通信补助。</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lang w:val="en" w:eastAsia="zh-CN"/>
        </w:rPr>
        <w:t>总体绩效目标完成情况分析</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根据资金使用情况，2021年学校分别于3月、5月、9月分3次申请拨付驻村帮扶经费</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lang w:val="en-US" w:eastAsia="zh-CN"/>
        </w:rPr>
        <w:t>按照组织部人员安排，学校在驻村帮扶人员确定后第一时间为驻村人员购买了人身意外伤害保险</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lang w:val="en-US" w:eastAsia="zh-CN"/>
        </w:rPr>
        <w:t>每月为驻村人员发放生活补助及通信补助时，严格按照文件要求，同时根据驻村所在村委会考勤记录，按照实际在村天数进行补助发放，保证驻村人员正常生活的同时合规合理填制了生活补助及通信补助报销单</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lang w:val="en-US" w:eastAsia="zh-CN"/>
        </w:rPr>
        <w:t>7月后因相关政策调整，学校教师不再参与驻村帮扶工作，故原有驻村人员不再继续担任驻村帮扶了工作，驻村补助不再发放。</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lang w:val="en" w:eastAsia="zh-CN"/>
        </w:rPr>
        <w:t>各项指标完成情况分析</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（1）项目决策情况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严格执行《定西市第一中学财务管理制度》《定西市第一中学收支业务管理制度》《定西市第一中学预算管理制度》《定西市第一中学分级授权制度》《中小学财务管理制度》等财经纪律，及时合规安排资金支出。</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（2）项目过程情况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资金管理方面，具备适用于本项目的管理制度、办法、方案；项目管理制度内容完整，覆盖明确的政策对象、政策标准、项目申报要求、审核要求、结果公开等基本内容；具备完善的报审机制、资料管理制度和机制；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（3）项目产出情况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2021年，我校共支付驻村帮扶人员生活补助及通信补助共计73980元，购人生意外保险支出1800元，购驻村扶贫人员生活用品1395元。在差费报销中，财务人员能够严格按照培训文件、差费报销标准文件、驻村人员签到表进行报销。</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（4）项目效益情况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每月按时支付驻村人员的生活补助及通信补助。</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lang w:val="en" w:eastAsia="zh-CN"/>
        </w:rPr>
        <w:t>偏离绩效目标的原因及下一步改进措施</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无。</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 w:eastAsia="zh-CN"/>
        </w:rPr>
        <w:t>项目</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lang w:val="en" w:eastAsia="zh-CN"/>
        </w:rPr>
        <w:t>：</w:t>
      </w:r>
      <w:r>
        <w:rPr>
          <w:rFonts w:hint="eastAsia" w:ascii="仿宋_GB2312" w:hAnsi="Calibri" w:eastAsia="仿宋_GB2312" w:cs="Times New Roman"/>
          <w:sz w:val="32"/>
          <w:szCs w:val="32"/>
          <w:lang w:val="en-US" w:eastAsia="zh-CN"/>
        </w:rPr>
        <w:t>基建贷款本金及利息专项资金</w:t>
      </w:r>
      <w:r>
        <w:rPr>
          <w:rFonts w:hint="eastAsia" w:ascii="仿宋_GB2312" w:hAnsi="Calibri" w:eastAsia="仿宋_GB2312" w:cs="Times New Roman"/>
          <w:sz w:val="32"/>
          <w:szCs w:val="32"/>
          <w:lang w:val="en" w:eastAsia="zh-CN"/>
        </w:rPr>
        <w:t xml:space="preserve">     </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 w:eastAsia="zh-CN"/>
        </w:rPr>
        <w:t xml:space="preserve"> 1.项目支出预算执行情况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2008年11月24日，定西市城投国有资产经营有限责任公司与国家开发银行签订借款合同，合同约定借款金额1200万元，借款期限从2009年8月20日至2024年8月20日止共计15年，用于我校新建2#教学楼建设项目。该笔债务在定西市财政局债务系统中认定为担保债务，审计核实该债务由市城投公司以其依法可以出质的应收账款质押担保，截至2021年12月31日，剩余贷款本金300万元尚未偿还。</w:t>
      </w:r>
    </w:p>
    <w:p>
      <w:pPr>
        <w:numPr>
          <w:ilvl w:val="0"/>
          <w:numId w:val="0"/>
        </w:numPr>
        <w:spacing w:line="600" w:lineRule="exact"/>
        <w:ind w:firstLine="640" w:firstLineChars="200"/>
        <w:outlineLvl w:val="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2021年，我校收到财政下拨的该专项资金共111.2万元，2019年结转4万元，2021年可使用资金共计115.2万元，2021年全年共支出115.2万元，完成率为100%。</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lang w:val="en" w:eastAsia="zh-CN"/>
        </w:rPr>
        <w:t>总体绩效目标完成情况分析</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根据还本付息要求，2021年学校分别于3月申请了2021年付息资金、10月申请还本资金。其中付息资金由财政批复后下拨到零余额户，由财政大平台统一管理；还本资金通过直接支付方式，由财政审核后进行了支付</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lang w:val="en-US" w:eastAsia="zh-CN"/>
        </w:rPr>
        <w:t>每季度利息、10月还本资金，均在收到国开行盖章确认的利息单后，由财务对账单进行审核，并经各级校领导签字确认后完成支付</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lang w:val="en-US" w:eastAsia="zh-CN"/>
        </w:rPr>
        <w:t>应还本金按照国开行要求的时间节点足额完成了支付，使学校不拖欠款项</w:t>
      </w:r>
      <w:r>
        <w:rPr>
          <w:rFonts w:hint="eastAsia" w:ascii="仿宋_GB2312" w:eastAsia="仿宋_GB2312" w:cs="Times New Roman"/>
          <w:sz w:val="32"/>
          <w:szCs w:val="32"/>
          <w:lang w:val="en-US" w:eastAsia="zh-CN"/>
        </w:rPr>
        <w:t>。</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lang w:val="en" w:eastAsia="zh-CN"/>
        </w:rPr>
        <w:t>各项指标完成情况分析</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（1）项目决策情况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严格执行《定西市第一中学财务管理制度》《定西市第一中学收支业务管理制度》《定西市第一中学预算管理制度》《定西市第一中学分级授权制度》《中小学财务管理制度》等财经纪律，及时合规安排资金支出。</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（2）项目过程情况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资金管理方面，具备适用于本项目的管理制度、办法、方案；项目管理制度内容完整，覆盖明确的政策对象、政策标准、项目申报要求、审核要求、结果公开等基本内容；具备完善的报审机制、资料管理制度和机制；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（3）项目产出情况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严格按照合同要求，及城投公司利息通知书，分别于2021年3月、6月、9月、12月按时足额支付贷款利息，并于2021年10月按时偿还2021年应还贷款本金100万元。</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（4）项目效益情况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我校按照城投公司要求的时间、账户，按时足额支付利息及本金，对方单位满意度100%。</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 w:eastAsia="zh-CN"/>
        </w:rPr>
        <w:t>偏离绩效目标的原因及下一步改进措施</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无。</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 w:eastAsia="zh-CN"/>
        </w:rPr>
        <w:t>项目</w:t>
      </w:r>
      <w:r>
        <w:rPr>
          <w:rFonts w:hint="eastAsia" w:ascii="仿宋_GB2312" w:eastAsia="仿宋_GB2312" w:cs="Times New Roman"/>
          <w:sz w:val="32"/>
          <w:szCs w:val="32"/>
          <w:lang w:val="en-US" w:eastAsia="zh-CN"/>
        </w:rPr>
        <w:t>4</w:t>
      </w:r>
      <w:r>
        <w:rPr>
          <w:rFonts w:hint="eastAsia" w:ascii="仿宋_GB2312" w:hAnsi="Calibri" w:eastAsia="仿宋_GB2312" w:cs="Times New Roman"/>
          <w:sz w:val="32"/>
          <w:szCs w:val="32"/>
          <w:lang w:val="en" w:eastAsia="zh-CN"/>
        </w:rPr>
        <w:t>：</w:t>
      </w:r>
      <w:r>
        <w:rPr>
          <w:rFonts w:hint="eastAsia" w:ascii="仿宋_GB2312" w:hAnsi="Calibri" w:eastAsia="仿宋_GB2312" w:cs="Times New Roman"/>
          <w:sz w:val="32"/>
          <w:szCs w:val="32"/>
          <w:lang w:val="en-US" w:eastAsia="zh-CN"/>
        </w:rPr>
        <w:t>生均公用经费</w:t>
      </w:r>
      <w:r>
        <w:rPr>
          <w:rFonts w:hint="eastAsia" w:ascii="仿宋_GB2312" w:hAnsi="Calibri" w:eastAsia="仿宋_GB2312" w:cs="Times New Roman"/>
          <w:sz w:val="32"/>
          <w:szCs w:val="32"/>
          <w:lang w:val="en" w:eastAsia="zh-CN"/>
        </w:rPr>
        <w:t xml:space="preserve">     </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 w:eastAsia="zh-CN"/>
        </w:rPr>
        <w:t xml:space="preserve"> 1.项目支出预算执行情况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我校分别于2021年3月、7月分两次共收到市财政局2021年预算批复的生均公用经费170万元，并于11月通过直接支付方式列支该专项合计100万元。截止2021年12月31日，我校已使用290万。</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2021年我校该项资金主要用于办公支出、教室门锁，窗帘，下水道等日常维修支出、公用取暖费支出、校园绿化支出等。在支付过程中，严格根据各级各类文件，严格审核报销发票，依据合法合规票据进行支出。</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lang w:val="en" w:eastAsia="zh-CN"/>
        </w:rPr>
        <w:t>总体绩效目标完成情况分析</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生均公用经费主要用于学校日常办公支出、学校公用取暖费支出、学校零星维修支出等，通过教育教学硬件水平的不断改善，提升了学校管理水平</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lang w:val="en-US" w:eastAsia="zh-CN"/>
        </w:rPr>
        <w:t>通过维修消防设施、对现有教学楼进行粉刷、防水等维修，完成校园文化墙及绿地维修改造工程，校园绿化购置名贵大型绿植等方式，极大地改善了学校办学条件</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lang w:val="en-US" w:eastAsia="zh-CN"/>
        </w:rPr>
        <w:t>由于学校教师培训经费有限，恰逢新高考改革，故培训经费不足部分通过生均公用经费补充，不断提升了教师教育教学水平，加强了教师队伍建设</w:t>
      </w:r>
      <w:r>
        <w:rPr>
          <w:rFonts w:hint="eastAsia" w:ascii="仿宋_GB2312" w:eastAsia="仿宋_GB2312" w:cs="Times New Roman"/>
          <w:sz w:val="32"/>
          <w:szCs w:val="32"/>
          <w:lang w:val="en-US" w:eastAsia="zh-CN"/>
        </w:rPr>
        <w:t>。</w:t>
      </w:r>
      <w:r>
        <w:rPr>
          <w:rFonts w:hint="eastAsia" w:ascii="仿宋_GB2312" w:hAnsi="Calibri" w:eastAsia="仿宋_GB2312" w:cs="Times New Roman"/>
          <w:sz w:val="32"/>
          <w:szCs w:val="32"/>
          <w:lang w:val="en-US" w:eastAsia="zh-CN"/>
        </w:rPr>
        <w:t>通过让学生参与军事训练、校园绿化劳动等活动，促进了学生全面发展</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lang w:val="en" w:eastAsia="zh-CN"/>
        </w:rPr>
        <w:t>各项指标完成情况分析</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（1）项目决策情况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严格执行《定西市第一中学财务管理制度》《定西市第一中学收支业务管理制度》《定西市第一中学预算管理制度》《定西市第一中学分级授权制度》《中小学财务管理制度》等财经纪律，及时合规安排资金支出。</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（2）项目过程情况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资金管理方面，具备适用于本项目的管理制度、办法、方案；项目管理制度内容完整，覆盖明确的政策对象、政策标准、项目申报要求、审核要求、结果公开等基本内容；具备完善的报审机制、资料管理制度和机制；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（3）项目产出情况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2021年，办公费支出27.06万元，取暖费支出124.62万元，维修费支出132.95万元，基础设施建设4.66万元，校园绿化支出0.71元。在经费列支过程中，财务人员能够严格按照相关合同、政策法规、相关合法合规票据等进行支出。</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（4）项目效益情况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通过对该项目资金的运用，较好地改善了学校办学硬件条件，提高了教育教学质量，加强了教师队伍建设，促进了学生全面发展。</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5.</w:t>
      </w:r>
      <w:r>
        <w:rPr>
          <w:rFonts w:hint="eastAsia" w:ascii="仿宋_GB2312" w:hAnsi="Calibri" w:eastAsia="仿宋_GB2312" w:cs="Times New Roman"/>
          <w:sz w:val="32"/>
          <w:szCs w:val="32"/>
          <w:lang w:val="en" w:eastAsia="zh-CN"/>
        </w:rPr>
        <w:t>偏离绩效目标的原因及下一步改进措施</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无。</w:t>
      </w:r>
    </w:p>
    <w:p>
      <w:pPr>
        <w:numPr>
          <w:ilvl w:val="0"/>
          <w:numId w:val="3"/>
        </w:numPr>
        <w:ind w:left="640" w:leftChars="0" w:firstLine="0" w:firstLineChars="0"/>
        <w:rPr>
          <w:rFonts w:hint="eastAsia" w:ascii="黑体" w:hAnsi="黑体" w:eastAsia="黑体" w:cs="黑体"/>
          <w:sz w:val="32"/>
          <w:szCs w:val="32"/>
          <w:lang w:val="en"/>
        </w:rPr>
      </w:pPr>
      <w:r>
        <w:rPr>
          <w:rFonts w:hint="eastAsia" w:ascii="黑体" w:hAnsi="黑体" w:eastAsia="黑体" w:cs="黑体"/>
          <w:sz w:val="32"/>
          <w:szCs w:val="32"/>
          <w:lang w:val="en"/>
        </w:rPr>
        <w:t>绩效自评结果拟应用和公开情况</w:t>
      </w:r>
    </w:p>
    <w:p>
      <w:pPr>
        <w:pStyle w:val="2"/>
        <w:numPr>
          <w:ilvl w:val="0"/>
          <w:numId w:val="0"/>
        </w:numPr>
        <w:ind w:firstLine="640" w:firstLineChars="200"/>
        <w:rPr>
          <w:rFonts w:hint="eastAsia"/>
          <w:lang w:val="en"/>
        </w:rPr>
      </w:pPr>
      <w:r>
        <w:rPr>
          <w:rFonts w:hint="eastAsia" w:ascii="仿宋_GB2312" w:hAnsi="Calibri" w:eastAsia="仿宋_GB2312" w:cs="Times New Roman"/>
          <w:kern w:val="2"/>
          <w:sz w:val="32"/>
          <w:szCs w:val="32"/>
          <w:lang w:val="en-US" w:eastAsia="zh-CN" w:bidi="ar-SA"/>
        </w:rPr>
        <w:t>通过对2021年资金使用情况进行绩效自评，强化了工作完成动力，为决策者提供了下一步行动的依据，更好地保证了项目实施精准到位，确保项目按时完成，同时，对资金的使用情况进行复盘，有助于决策者进行新的决策部署。</w:t>
      </w:r>
    </w:p>
    <w:p>
      <w:pPr>
        <w:numPr>
          <w:ilvl w:val="0"/>
          <w:numId w:val="3"/>
        </w:numPr>
        <w:ind w:left="640" w:leftChars="0" w:firstLine="0" w:firstLineChars="0"/>
        <w:rPr>
          <w:rFonts w:hint="eastAsia" w:ascii="黑体" w:hAnsi="黑体" w:eastAsia="黑体" w:cs="黑体"/>
          <w:sz w:val="32"/>
          <w:szCs w:val="32"/>
          <w:highlight w:val="none"/>
          <w:lang w:val="en"/>
        </w:rPr>
      </w:pPr>
      <w:r>
        <w:rPr>
          <w:rFonts w:hint="eastAsia" w:ascii="黑体" w:hAnsi="黑体" w:eastAsia="黑体" w:cs="黑体"/>
          <w:sz w:val="32"/>
          <w:szCs w:val="32"/>
          <w:highlight w:val="none"/>
          <w:lang w:val="en"/>
        </w:rPr>
        <w:t>其他需要说明的问题</w:t>
      </w:r>
    </w:p>
    <w:p>
      <w:pPr>
        <w:numPr>
          <w:ilvl w:val="0"/>
          <w:numId w:val="0"/>
        </w:numPr>
        <w:ind w:left="640" w:leftChars="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 xml:space="preserve"> 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281C14"/>
    <w:multiLevelType w:val="singleLevel"/>
    <w:tmpl w:val="86281C14"/>
    <w:lvl w:ilvl="0" w:tentative="0">
      <w:start w:val="2"/>
      <w:numFmt w:val="chineseCounting"/>
      <w:suff w:val="nothing"/>
      <w:lvlText w:val="（%1）"/>
      <w:lvlJc w:val="left"/>
      <w:pPr>
        <w:ind w:left="480" w:firstLine="0"/>
      </w:pPr>
      <w:rPr>
        <w:rFonts w:hint="eastAsia"/>
      </w:rPr>
    </w:lvl>
  </w:abstractNum>
  <w:abstractNum w:abstractNumId="1">
    <w:nsid w:val="F17931F4"/>
    <w:multiLevelType w:val="singleLevel"/>
    <w:tmpl w:val="F17931F4"/>
    <w:lvl w:ilvl="0" w:tentative="0">
      <w:start w:val="5"/>
      <w:numFmt w:val="chineseCounting"/>
      <w:suff w:val="nothing"/>
      <w:lvlText w:val="%1、"/>
      <w:lvlJc w:val="left"/>
      <w:pPr>
        <w:ind w:left="640" w:firstLine="0"/>
      </w:pPr>
      <w:rPr>
        <w:rFonts w:hint="eastAsia"/>
      </w:rPr>
    </w:lvl>
  </w:abstractNum>
  <w:abstractNum w:abstractNumId="2">
    <w:nsid w:val="0A45FDC6"/>
    <w:multiLevelType w:val="singleLevel"/>
    <w:tmpl w:val="0A45FDC6"/>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2C"/>
    <w:rsid w:val="001F1D2C"/>
    <w:rsid w:val="004167BD"/>
    <w:rsid w:val="00727861"/>
    <w:rsid w:val="00B95CDD"/>
    <w:rsid w:val="00D84E2C"/>
    <w:rsid w:val="044D34D4"/>
    <w:rsid w:val="0805427B"/>
    <w:rsid w:val="0A261F09"/>
    <w:rsid w:val="0E707BF7"/>
    <w:rsid w:val="0ECE2A65"/>
    <w:rsid w:val="12BA378B"/>
    <w:rsid w:val="13B05F11"/>
    <w:rsid w:val="162D0DA5"/>
    <w:rsid w:val="196565AA"/>
    <w:rsid w:val="1C505D19"/>
    <w:rsid w:val="1C7A16DC"/>
    <w:rsid w:val="2047041A"/>
    <w:rsid w:val="25270BB7"/>
    <w:rsid w:val="2744257E"/>
    <w:rsid w:val="288325A9"/>
    <w:rsid w:val="2BC03B14"/>
    <w:rsid w:val="2E4260C9"/>
    <w:rsid w:val="2EF668BA"/>
    <w:rsid w:val="32690656"/>
    <w:rsid w:val="32B502CD"/>
    <w:rsid w:val="332E47CB"/>
    <w:rsid w:val="39B36A66"/>
    <w:rsid w:val="3D2A74BA"/>
    <w:rsid w:val="3EAB0813"/>
    <w:rsid w:val="409D09D4"/>
    <w:rsid w:val="419D1D05"/>
    <w:rsid w:val="41C34CF6"/>
    <w:rsid w:val="46E959AE"/>
    <w:rsid w:val="47E250E6"/>
    <w:rsid w:val="480357C4"/>
    <w:rsid w:val="4D4A7EB2"/>
    <w:rsid w:val="4FA756A0"/>
    <w:rsid w:val="5F7206A6"/>
    <w:rsid w:val="604F09E7"/>
    <w:rsid w:val="61880654"/>
    <w:rsid w:val="622051F9"/>
    <w:rsid w:val="632D162B"/>
    <w:rsid w:val="69AC0C58"/>
    <w:rsid w:val="6A535105"/>
    <w:rsid w:val="6C042FCD"/>
    <w:rsid w:val="6F433A90"/>
    <w:rsid w:val="77462D74"/>
    <w:rsid w:val="7B694A30"/>
    <w:rsid w:val="7BBD0AA3"/>
    <w:rsid w:val="7BEDA395"/>
    <w:rsid w:val="7CED7166"/>
    <w:rsid w:val="7D578A46"/>
    <w:rsid w:val="7E130E4E"/>
    <w:rsid w:val="7E142FAC"/>
    <w:rsid w:val="7F5B2429"/>
    <w:rsid w:val="BB5E5A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6"/>
    <w:basedOn w:val="1"/>
    <w:next w:val="1"/>
    <w:unhideWhenUsed/>
    <w:qFormat/>
    <w:uiPriority w:val="9"/>
    <w:pPr>
      <w:keepNext/>
      <w:keepLines/>
      <w:spacing w:before="240" w:after="64" w:line="320" w:lineRule="auto"/>
      <w:outlineLvl w:val="5"/>
    </w:pPr>
    <w:rPr>
      <w:rFonts w:ascii="Cambria" w:hAnsi="Cambria" w:eastAsia="宋体" w:cs="Times New Roman"/>
      <w:b/>
      <w:bCs/>
      <w:sz w:val="24"/>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alloon Text"/>
    <w:basedOn w:val="1"/>
    <w:link w:val="12"/>
    <w:uiPriority w:val="0"/>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font71"/>
    <w:uiPriority w:val="0"/>
    <w:rPr>
      <w:rFonts w:ascii="仿宋_GB2312" w:eastAsia="仿宋_GB2312" w:cs="仿宋_GB2312"/>
      <w:color w:val="000000"/>
      <w:sz w:val="44"/>
      <w:szCs w:val="44"/>
      <w:u w:val="none"/>
    </w:rPr>
  </w:style>
  <w:style w:type="character" w:customStyle="1" w:styleId="10">
    <w:name w:val="font11"/>
    <w:uiPriority w:val="0"/>
    <w:rPr>
      <w:rFonts w:ascii="Arial" w:hAnsi="Arial" w:cs="Arial"/>
      <w:color w:val="000000"/>
      <w:sz w:val="32"/>
      <w:szCs w:val="32"/>
      <w:u w:val="none"/>
    </w:rPr>
  </w:style>
  <w:style w:type="character" w:customStyle="1" w:styleId="11">
    <w:name w:val="font21"/>
    <w:uiPriority w:val="0"/>
    <w:rPr>
      <w:rFonts w:hint="eastAsia" w:ascii="宋体" w:hAnsi="宋体" w:eastAsia="宋体" w:cs="宋体"/>
      <w:b/>
      <w:color w:val="000000"/>
      <w:sz w:val="44"/>
      <w:szCs w:val="44"/>
      <w:u w:val="none"/>
    </w:rPr>
  </w:style>
  <w:style w:type="character" w:customStyle="1" w:styleId="12">
    <w:name w:val="批注框文本 字符"/>
    <w:link w:val="5"/>
    <w:uiPriority w:val="0"/>
    <w:rPr>
      <w:rFonts w:ascii="Calibri" w:hAnsi="Calibri"/>
      <w:kern w:val="2"/>
      <w:sz w:val="18"/>
      <w:szCs w:val="18"/>
    </w:rPr>
  </w:style>
  <w:style w:type="character" w:customStyle="1" w:styleId="13">
    <w:name w:val="font01"/>
    <w:uiPriority w:val="0"/>
    <w:rPr>
      <w:rFonts w:hint="eastAsia" w:ascii="仿宋_GB2312" w:eastAsia="仿宋_GB2312" w:cs="仿宋_GB2312"/>
      <w:color w:val="000000"/>
      <w:sz w:val="32"/>
      <w:szCs w:val="32"/>
      <w:u w:val="none"/>
    </w:rPr>
  </w:style>
  <w:style w:type="character" w:customStyle="1" w:styleId="14">
    <w:name w:val="font51"/>
    <w:uiPriority w:val="0"/>
    <w:rPr>
      <w:rFonts w:hint="eastAsia" w:ascii="黑体" w:hAnsi="宋体" w:eastAsia="黑体" w:cs="黑体"/>
      <w:color w:val="000000"/>
      <w:sz w:val="32"/>
      <w:szCs w:val="32"/>
      <w:u w:val="none"/>
    </w:rPr>
  </w:style>
  <w:style w:type="character" w:customStyle="1" w:styleId="15">
    <w:name w:val="font61"/>
    <w:uiPriority w:val="0"/>
    <w:rPr>
      <w:rFonts w:hint="eastAsia" w:ascii="楷体" w:hAnsi="楷体" w:eastAsia="楷体" w:cs="楷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7460</Words>
  <Characters>7996</Characters>
  <Lines>4</Lines>
  <Paragraphs>1</Paragraphs>
  <TotalTime>17</TotalTime>
  <ScaleCrop>false</ScaleCrop>
  <LinksUpToDate>false</LinksUpToDate>
  <CharactersWithSpaces>8048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晓刚</cp:lastModifiedBy>
  <cp:lastPrinted>2022-01-04T09:00:00Z</cp:lastPrinted>
  <dcterms:modified xsi:type="dcterms:W3CDTF">2022-10-31T01:34:50Z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DC4635143DF74542B2E42E3C9B71CC80</vt:lpwstr>
  </property>
</Properties>
</file>